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4EB84" w14:textId="77777777" w:rsidR="0077495A" w:rsidRDefault="0077495A" w:rsidP="00D94B7B">
      <w:pPr>
        <w:autoSpaceDE w:val="0"/>
        <w:autoSpaceDN w:val="0"/>
        <w:adjustRightInd w:val="0"/>
        <w:rPr>
          <w:b/>
          <w:bCs/>
        </w:rPr>
      </w:pPr>
    </w:p>
    <w:p w14:paraId="6AA79D1E" w14:textId="0B0CA3CF" w:rsidR="00E92C02" w:rsidRDefault="00E92C02">
      <w:pPr>
        <w:autoSpaceDE w:val="0"/>
        <w:autoSpaceDN w:val="0"/>
        <w:adjustRightInd w:val="0"/>
        <w:jc w:val="center"/>
        <w:rPr>
          <w:b/>
          <w:bCs/>
        </w:rPr>
      </w:pPr>
      <w:r>
        <w:rPr>
          <w:b/>
          <w:bCs/>
        </w:rPr>
        <w:t>RESOLUTION #</w:t>
      </w:r>
      <w:r w:rsidR="00D112A9">
        <w:rPr>
          <w:b/>
          <w:bCs/>
        </w:rPr>
        <w:t>2022-06</w:t>
      </w:r>
    </w:p>
    <w:p w14:paraId="106D672D" w14:textId="77777777" w:rsidR="00D112A9" w:rsidRDefault="00D112A9">
      <w:pPr>
        <w:autoSpaceDE w:val="0"/>
        <w:autoSpaceDN w:val="0"/>
        <w:adjustRightInd w:val="0"/>
        <w:jc w:val="center"/>
        <w:rPr>
          <w:b/>
          <w:bCs/>
        </w:rPr>
      </w:pPr>
    </w:p>
    <w:p w14:paraId="750F6F98" w14:textId="77777777" w:rsidR="00D112A9" w:rsidRDefault="00D112A9" w:rsidP="00D112A9">
      <w:pPr>
        <w:jc w:val="center"/>
        <w:rPr>
          <w:b/>
          <w:bCs/>
        </w:rPr>
      </w:pPr>
      <w:r w:rsidRPr="6BB6835A">
        <w:rPr>
          <w:b/>
          <w:bCs/>
        </w:rPr>
        <w:t xml:space="preserve">A RESOLUTION TO </w:t>
      </w:r>
      <w:r>
        <w:rPr>
          <w:b/>
          <w:bCs/>
        </w:rPr>
        <w:t>ELECT</w:t>
      </w:r>
      <w:r w:rsidRPr="6BB6835A">
        <w:rPr>
          <w:b/>
          <w:bCs/>
        </w:rPr>
        <w:t xml:space="preserve"> </w:t>
      </w:r>
      <w:r>
        <w:rPr>
          <w:b/>
          <w:bCs/>
        </w:rPr>
        <w:t xml:space="preserve">THE STANDARD ALLOWANCE </w:t>
      </w:r>
    </w:p>
    <w:p w14:paraId="6C3923A3" w14:textId="77777777" w:rsidR="00D112A9" w:rsidRDefault="00D112A9" w:rsidP="00D112A9">
      <w:pPr>
        <w:jc w:val="center"/>
        <w:rPr>
          <w:b/>
          <w:bCs/>
        </w:rPr>
      </w:pPr>
      <w:r>
        <w:rPr>
          <w:b/>
          <w:bCs/>
        </w:rPr>
        <w:t>AVAILABLE UNDER THE REVENUE LOSS PROVISION OF THE</w:t>
      </w:r>
    </w:p>
    <w:p w14:paraId="671902FF" w14:textId="77777777" w:rsidR="00D112A9" w:rsidRPr="00A40B09" w:rsidRDefault="00D112A9" w:rsidP="00D112A9">
      <w:pPr>
        <w:jc w:val="center"/>
        <w:rPr>
          <w:b/>
          <w:bCs/>
        </w:rPr>
      </w:pPr>
      <w:r w:rsidRPr="6BB6835A">
        <w:rPr>
          <w:b/>
          <w:bCs/>
        </w:rPr>
        <w:t>CORONAVIRUS LOCAL FISCAL RECOVERY FUND</w:t>
      </w:r>
    </w:p>
    <w:p w14:paraId="4594E84C" w14:textId="77777777" w:rsidR="00D112A9" w:rsidRDefault="00D112A9" w:rsidP="00D112A9">
      <w:pPr>
        <w:jc w:val="center"/>
        <w:rPr>
          <w:b/>
          <w:bCs/>
        </w:rPr>
      </w:pPr>
      <w:r w:rsidRPr="6BB6835A">
        <w:rPr>
          <w:b/>
          <w:bCs/>
        </w:rPr>
        <w:t xml:space="preserve"> ESTABLISHED UNDER THE AMERICAN RESCUE PLAN ACT</w:t>
      </w:r>
    </w:p>
    <w:p w14:paraId="7CA08884" w14:textId="77777777" w:rsidR="00D112A9" w:rsidRDefault="00D112A9" w:rsidP="00D112A9"/>
    <w:p w14:paraId="35A23926" w14:textId="77777777" w:rsidR="00D112A9" w:rsidRDefault="00D112A9" w:rsidP="00D112A9">
      <w:pPr>
        <w:rPr>
          <w:b/>
          <w:bCs/>
        </w:rPr>
      </w:pPr>
      <w:r w:rsidRPr="6BB6835A">
        <w:rPr>
          <w:b/>
          <w:bCs/>
        </w:rPr>
        <w:t xml:space="preserve">WHEREAS, </w:t>
      </w:r>
      <w:r w:rsidRPr="6BB6835A">
        <w:t>Congress adopted the American Rescue Plan Act in March 2021 (“ARPA”) which included $</w:t>
      </w:r>
      <w:r w:rsidRPr="6BB6835A">
        <w:rPr>
          <w:rStyle w:val="Strong"/>
          <w:color w:val="1B1B1B"/>
          <w:shd w:val="clear" w:color="auto" w:fill="FEFEFE"/>
        </w:rPr>
        <w:t xml:space="preserve">65 billion in recovery funds for cities across the country. </w:t>
      </w:r>
    </w:p>
    <w:p w14:paraId="2B7730C3" w14:textId="77777777" w:rsidR="00D112A9" w:rsidRDefault="00D112A9" w:rsidP="00D112A9">
      <w:pPr>
        <w:rPr>
          <w:rStyle w:val="Strong"/>
          <w:b w:val="0"/>
          <w:bCs w:val="0"/>
          <w:color w:val="1B1B1B"/>
        </w:rPr>
      </w:pPr>
    </w:p>
    <w:p w14:paraId="16966708" w14:textId="77777777" w:rsidR="00D112A9" w:rsidRDefault="00D112A9" w:rsidP="00D112A9">
      <w:pPr>
        <w:rPr>
          <w:rStyle w:val="Strong"/>
          <w:b w:val="0"/>
          <w:bCs w:val="0"/>
          <w:color w:val="1B1B1B"/>
        </w:rPr>
      </w:pPr>
      <w:r w:rsidRPr="6BB6835A">
        <w:rPr>
          <w:rStyle w:val="Strong"/>
          <w:color w:val="1B1B1B"/>
        </w:rPr>
        <w:t xml:space="preserve">WHEREAS, ARPA funds are intended to provide support to state, local, and tribal governments in responding to the impact of COVID-19 and in their efforts to contain COVID-19 in their communities, residents, and businesses.  </w:t>
      </w:r>
    </w:p>
    <w:p w14:paraId="22FB6E9B" w14:textId="77777777" w:rsidR="00D112A9" w:rsidRDefault="00D112A9" w:rsidP="00D112A9">
      <w:pPr>
        <w:rPr>
          <w:rStyle w:val="Strong"/>
          <w:b w:val="0"/>
          <w:bCs w:val="0"/>
          <w:color w:val="1B1B1B"/>
        </w:rPr>
      </w:pPr>
    </w:p>
    <w:p w14:paraId="22CEFBD7" w14:textId="77777777" w:rsidR="00D112A9" w:rsidRDefault="00D112A9" w:rsidP="00D112A9">
      <w:pPr>
        <w:autoSpaceDE w:val="0"/>
        <w:autoSpaceDN w:val="0"/>
        <w:adjustRightInd w:val="0"/>
      </w:pPr>
      <w:r w:rsidRPr="6BB6835A">
        <w:rPr>
          <w:rStyle w:val="Strong"/>
          <w:color w:val="1B1B1B"/>
        </w:rPr>
        <w:t xml:space="preserve">WHEREAS, </w:t>
      </w:r>
      <w:r w:rsidRPr="6BB6835A">
        <w:t xml:space="preserve">The Fiscal Recovery Funds provides for $19.53 billion in payments to be made to States and territories </w:t>
      </w:r>
      <w:proofErr w:type="gramStart"/>
      <w:r w:rsidRPr="6BB6835A">
        <w:t xml:space="preserve">which will distribute the funds to </w:t>
      </w:r>
      <w:proofErr w:type="spellStart"/>
      <w:r w:rsidRPr="6BB6835A">
        <w:t>nonentitlement</w:t>
      </w:r>
      <w:proofErr w:type="spellEnd"/>
      <w:r w:rsidRPr="6BB6835A">
        <w:t xml:space="preserve"> units of local government (NEUs).</w:t>
      </w:r>
      <w:proofErr w:type="gramEnd"/>
    </w:p>
    <w:p w14:paraId="79A01E2D" w14:textId="77777777" w:rsidR="00D112A9" w:rsidRDefault="00D112A9" w:rsidP="00D112A9">
      <w:pPr>
        <w:autoSpaceDE w:val="0"/>
        <w:autoSpaceDN w:val="0"/>
        <w:adjustRightInd w:val="0"/>
      </w:pPr>
    </w:p>
    <w:p w14:paraId="0EB29199" w14:textId="77777777" w:rsidR="00D112A9" w:rsidRDefault="00D112A9" w:rsidP="00D112A9">
      <w:pPr>
        <w:autoSpaceDE w:val="0"/>
        <w:autoSpaceDN w:val="0"/>
        <w:adjustRightInd w:val="0"/>
      </w:pPr>
      <w:r w:rsidRPr="6BB6835A">
        <w:rPr>
          <w:rStyle w:val="Strong"/>
          <w:color w:val="1B1B1B"/>
        </w:rPr>
        <w:t xml:space="preserve">WHEREAS, </w:t>
      </w:r>
      <w:r w:rsidRPr="6BB6835A">
        <w:t>The ARPA requires that States and territories allocate funding to NEUs in an amount that bears the same proportion as the population of the NEU bears to the total population of all NEUs in the State or territory.</w:t>
      </w:r>
    </w:p>
    <w:p w14:paraId="7388479C" w14:textId="77777777" w:rsidR="00D112A9" w:rsidRDefault="00D112A9" w:rsidP="00D112A9">
      <w:pPr>
        <w:autoSpaceDE w:val="0"/>
        <w:autoSpaceDN w:val="0"/>
        <w:adjustRightInd w:val="0"/>
      </w:pPr>
    </w:p>
    <w:p w14:paraId="4E30323E" w14:textId="4111A816" w:rsidR="00D112A9" w:rsidRDefault="00D112A9" w:rsidP="00D112A9">
      <w:proofErr w:type="gramStart"/>
      <w:r w:rsidRPr="6BB6835A">
        <w:rPr>
          <w:b/>
          <w:bCs/>
        </w:rPr>
        <w:t xml:space="preserve">WHEREAS, </w:t>
      </w:r>
      <w:r w:rsidRPr="6BB6835A">
        <w:t>$</w:t>
      </w:r>
      <w:r>
        <w:t>9,562</w:t>
      </w:r>
      <w:r w:rsidRPr="6BB6835A">
        <w:t xml:space="preserve"> has been allocated to the City of </w:t>
      </w:r>
      <w:r>
        <w:t>Lucan</w:t>
      </w:r>
      <w:r w:rsidRPr="6BB6835A">
        <w:t xml:space="preserve"> (“City”) pursuant to the ARPA</w:t>
      </w:r>
      <w:r>
        <w:t>.</w:t>
      </w:r>
      <w:proofErr w:type="gramEnd"/>
    </w:p>
    <w:p w14:paraId="2A04570E" w14:textId="77777777" w:rsidR="00D112A9" w:rsidRDefault="00D112A9" w:rsidP="00D112A9">
      <w:pPr>
        <w:autoSpaceDE w:val="0"/>
        <w:autoSpaceDN w:val="0"/>
        <w:adjustRightInd w:val="0"/>
        <w:rPr>
          <w:rStyle w:val="Strong"/>
          <w:color w:val="1B1B1B"/>
        </w:rPr>
      </w:pPr>
    </w:p>
    <w:p w14:paraId="038C8876" w14:textId="77777777" w:rsidR="00D112A9" w:rsidRPr="00CC68F1" w:rsidRDefault="00D112A9" w:rsidP="00D112A9">
      <w:pPr>
        <w:autoSpaceDE w:val="0"/>
        <w:autoSpaceDN w:val="0"/>
        <w:adjustRightInd w:val="0"/>
      </w:pPr>
      <w:r w:rsidRPr="6BB6835A">
        <w:rPr>
          <w:rStyle w:val="Strong"/>
          <w:color w:val="1B1B1B"/>
        </w:rPr>
        <w:t xml:space="preserve">WHEREAS, </w:t>
      </w:r>
      <w:r w:rsidRPr="00AC7841">
        <w:rPr>
          <w:rStyle w:val="Strong"/>
          <w:color w:val="1B1B1B"/>
        </w:rPr>
        <w:t xml:space="preserve">The Coronavirus State and Local Fiscal Recovery Funds ensures that governments have the resources needed to </w:t>
      </w:r>
      <w:r>
        <w:rPr>
          <w:rStyle w:val="Strong"/>
          <w:color w:val="1B1B1B"/>
        </w:rPr>
        <w:t>f</w:t>
      </w:r>
      <w:r w:rsidRPr="00AC7841">
        <w:rPr>
          <w:rStyle w:val="Strong"/>
          <w:color w:val="1B1B1B"/>
        </w:rPr>
        <w:t>ight the pandemic and support families and businesses struggling with its public health and economic impacts,</w:t>
      </w:r>
      <w:r>
        <w:rPr>
          <w:rStyle w:val="Strong"/>
          <w:color w:val="1B1B1B"/>
        </w:rPr>
        <w:t xml:space="preserve"> m</w:t>
      </w:r>
      <w:r w:rsidRPr="00AC7841">
        <w:rPr>
          <w:rStyle w:val="Strong"/>
          <w:color w:val="1B1B1B"/>
        </w:rPr>
        <w:t>aintain vital public services, even amid declines in revenue, and</w:t>
      </w:r>
      <w:r>
        <w:rPr>
          <w:rStyle w:val="Strong"/>
          <w:color w:val="1B1B1B"/>
        </w:rPr>
        <w:t xml:space="preserve"> b</w:t>
      </w:r>
      <w:r w:rsidRPr="00AC7841">
        <w:rPr>
          <w:rStyle w:val="Strong"/>
          <w:color w:val="1B1B1B"/>
        </w:rPr>
        <w:t>uild a strong, resilient, and equitable recovery by making investments that support long-term growth and opportunity.</w:t>
      </w:r>
    </w:p>
    <w:p w14:paraId="415BB836" w14:textId="77777777" w:rsidR="00D112A9" w:rsidRDefault="00D112A9" w:rsidP="00D112A9">
      <w:pPr>
        <w:autoSpaceDE w:val="0"/>
        <w:autoSpaceDN w:val="0"/>
        <w:adjustRightInd w:val="0"/>
      </w:pPr>
    </w:p>
    <w:p w14:paraId="76B6C2EF" w14:textId="77777777" w:rsidR="00D112A9" w:rsidRDefault="00D112A9" w:rsidP="00D112A9">
      <w:pPr>
        <w:autoSpaceDE w:val="0"/>
        <w:autoSpaceDN w:val="0"/>
        <w:adjustRightInd w:val="0"/>
        <w:rPr>
          <w:rStyle w:val="Strong"/>
          <w:b w:val="0"/>
          <w:bCs w:val="0"/>
          <w:color w:val="1B1B1B"/>
        </w:rPr>
      </w:pPr>
      <w:r w:rsidRPr="6BB6835A">
        <w:rPr>
          <w:rStyle w:val="Strong"/>
          <w:color w:val="1B1B1B"/>
        </w:rPr>
        <w:t xml:space="preserve">WHEREAS, </w:t>
      </w:r>
      <w:r w:rsidRPr="004F6A3C">
        <w:rPr>
          <w:rStyle w:val="Strong"/>
          <w:color w:val="1B1B1B"/>
        </w:rPr>
        <w:t xml:space="preserve">In May 2021, </w:t>
      </w:r>
      <w:r>
        <w:rPr>
          <w:rStyle w:val="Strong"/>
          <w:color w:val="1B1B1B"/>
        </w:rPr>
        <w:t xml:space="preserve">the US Department of </w:t>
      </w:r>
      <w:r w:rsidRPr="004F6A3C">
        <w:rPr>
          <w:rStyle w:val="Strong"/>
          <w:color w:val="1B1B1B"/>
        </w:rPr>
        <w:t>Treasury</w:t>
      </w:r>
      <w:r>
        <w:rPr>
          <w:rStyle w:val="Strong"/>
          <w:color w:val="1B1B1B"/>
        </w:rPr>
        <w:t xml:space="preserve"> (“Treasury”)</w:t>
      </w:r>
      <w:r w:rsidRPr="004F6A3C">
        <w:rPr>
          <w:rStyle w:val="Strong"/>
          <w:color w:val="1B1B1B"/>
        </w:rPr>
        <w:t xml:space="preserve"> published the Interim </w:t>
      </w:r>
      <w:r>
        <w:rPr>
          <w:rStyle w:val="Strong"/>
          <w:color w:val="1B1B1B"/>
        </w:rPr>
        <w:t>F</w:t>
      </w:r>
      <w:r w:rsidRPr="004F6A3C">
        <w:rPr>
          <w:rStyle w:val="Strong"/>
          <w:color w:val="1B1B1B"/>
        </w:rPr>
        <w:t xml:space="preserve">inal </w:t>
      </w:r>
      <w:r>
        <w:rPr>
          <w:rStyle w:val="Strong"/>
          <w:color w:val="1B1B1B"/>
        </w:rPr>
        <w:t>R</w:t>
      </w:r>
      <w:r w:rsidRPr="004F6A3C">
        <w:rPr>
          <w:rStyle w:val="Strong"/>
          <w:color w:val="1B1B1B"/>
        </w:rPr>
        <w:t>ule describing eligible and ineligible uses of funds as well as other program provisions, sought feedback from the public on these program rules, and began to distribute funds.</w:t>
      </w:r>
    </w:p>
    <w:p w14:paraId="5C614A6D" w14:textId="77777777" w:rsidR="00D112A9" w:rsidRDefault="00D112A9" w:rsidP="00D112A9">
      <w:pPr>
        <w:autoSpaceDE w:val="0"/>
        <w:autoSpaceDN w:val="0"/>
        <w:adjustRightInd w:val="0"/>
        <w:rPr>
          <w:rStyle w:val="Strong"/>
          <w:b w:val="0"/>
          <w:bCs w:val="0"/>
          <w:color w:val="1B1B1B"/>
        </w:rPr>
      </w:pPr>
    </w:p>
    <w:p w14:paraId="1B711E54" w14:textId="77777777" w:rsidR="00D112A9" w:rsidRDefault="00D112A9" w:rsidP="00D112A9">
      <w:pPr>
        <w:autoSpaceDE w:val="0"/>
        <w:autoSpaceDN w:val="0"/>
        <w:adjustRightInd w:val="0"/>
      </w:pPr>
      <w:proofErr w:type="gramStart"/>
      <w:r w:rsidRPr="6BB6835A">
        <w:rPr>
          <w:rStyle w:val="Strong"/>
          <w:color w:val="1B1B1B"/>
        </w:rPr>
        <w:t>WHEREAS,</w:t>
      </w:r>
      <w:r w:rsidRPr="6BB6835A">
        <w:t xml:space="preserve"> </w:t>
      </w:r>
      <w:r>
        <w:t>on January 6, 2022, Treasury issued the final rule.</w:t>
      </w:r>
      <w:proofErr w:type="gramEnd"/>
      <w:r>
        <w:t xml:space="preserve"> </w:t>
      </w:r>
      <w:r>
        <w:rPr>
          <w:sz w:val="22"/>
          <w:szCs w:val="22"/>
        </w:rPr>
        <w:t>The final rule delivers broader flexibility and greater simplicity in the program, responsive to feedback in the comment process.</w:t>
      </w:r>
    </w:p>
    <w:p w14:paraId="5DA5311D" w14:textId="77777777" w:rsidR="00D112A9" w:rsidRDefault="00D112A9" w:rsidP="00D112A9">
      <w:pPr>
        <w:autoSpaceDE w:val="0"/>
        <w:autoSpaceDN w:val="0"/>
        <w:adjustRightInd w:val="0"/>
      </w:pPr>
    </w:p>
    <w:p w14:paraId="255A1302" w14:textId="77777777" w:rsidR="00D112A9" w:rsidRDefault="00D112A9" w:rsidP="00D112A9">
      <w:pPr>
        <w:autoSpaceDE w:val="0"/>
        <w:autoSpaceDN w:val="0"/>
        <w:adjustRightInd w:val="0"/>
        <w:rPr>
          <w:rStyle w:val="Strong"/>
          <w:b w:val="0"/>
          <w:bCs w:val="0"/>
          <w:color w:val="1B1B1B"/>
        </w:rPr>
      </w:pPr>
      <w:r w:rsidRPr="6BB6835A">
        <w:rPr>
          <w:rStyle w:val="Strong"/>
          <w:color w:val="1B1B1B"/>
        </w:rPr>
        <w:t>WHEREAS, t</w:t>
      </w:r>
      <w:r w:rsidRPr="007B0F00">
        <w:rPr>
          <w:rStyle w:val="Strong"/>
          <w:color w:val="1B1B1B"/>
        </w:rPr>
        <w:t xml:space="preserve">he final rule offers a standard allowance for revenue loss of up to $10 million, allowing recipients to select between a standard </w:t>
      </w:r>
      <w:proofErr w:type="gramStart"/>
      <w:r w:rsidRPr="007B0F00">
        <w:rPr>
          <w:rStyle w:val="Strong"/>
          <w:color w:val="1B1B1B"/>
        </w:rPr>
        <w:t>amount</w:t>
      </w:r>
      <w:proofErr w:type="gramEnd"/>
      <w:r w:rsidRPr="007B0F00">
        <w:rPr>
          <w:rStyle w:val="Strong"/>
          <w:color w:val="1B1B1B"/>
        </w:rPr>
        <w:t xml:space="preserve"> of revenue loss or complete a full revenue loss calculation.</w:t>
      </w:r>
    </w:p>
    <w:p w14:paraId="0B97F5AB" w14:textId="77777777" w:rsidR="00D112A9" w:rsidRDefault="00D112A9" w:rsidP="00D112A9">
      <w:pPr>
        <w:autoSpaceDE w:val="0"/>
        <w:autoSpaceDN w:val="0"/>
        <w:adjustRightInd w:val="0"/>
        <w:rPr>
          <w:b/>
          <w:bCs/>
        </w:rPr>
      </w:pPr>
    </w:p>
    <w:p w14:paraId="5FB84E9A" w14:textId="77777777" w:rsidR="00D112A9" w:rsidRDefault="00D112A9" w:rsidP="00D112A9">
      <w:r w:rsidRPr="6BB6835A">
        <w:rPr>
          <w:b/>
          <w:bCs/>
        </w:rPr>
        <w:lastRenderedPageBreak/>
        <w:t xml:space="preserve">WHEREAS, </w:t>
      </w:r>
      <w:r>
        <w:t>r</w:t>
      </w:r>
      <w:r w:rsidRPr="007B0F00">
        <w:t>ecipients that select the standard allowance may use that amount</w:t>
      </w:r>
      <w:r>
        <w:t>,</w:t>
      </w:r>
      <w:r w:rsidRPr="007B0F00">
        <w:t xml:space="preserve"> in many cases their full award</w:t>
      </w:r>
      <w:r>
        <w:t>,</w:t>
      </w:r>
      <w:r w:rsidRPr="007B0F00">
        <w:t xml:space="preserve"> for government services, with streamlined reporting requirements.</w:t>
      </w:r>
    </w:p>
    <w:p w14:paraId="3CAC4D9A" w14:textId="77777777" w:rsidR="00D112A9" w:rsidRDefault="00D112A9" w:rsidP="00D112A9"/>
    <w:p w14:paraId="3929D6C0" w14:textId="77777777" w:rsidR="00D112A9" w:rsidRDefault="00D112A9" w:rsidP="00D112A9"/>
    <w:p w14:paraId="15205A5F" w14:textId="79CCD25D" w:rsidR="00D112A9" w:rsidRDefault="00D112A9" w:rsidP="00D112A9">
      <w:pPr>
        <w:rPr>
          <w:sz w:val="18"/>
          <w:szCs w:val="18"/>
        </w:rPr>
      </w:pPr>
      <w:r w:rsidRPr="6BB6835A">
        <w:rPr>
          <w:b/>
          <w:bCs/>
        </w:rPr>
        <w:t>NOW THEREFORE</w:t>
      </w:r>
      <w:r w:rsidRPr="6BB6835A">
        <w:t xml:space="preserve">, </w:t>
      </w:r>
      <w:r w:rsidRPr="6BB6835A">
        <w:rPr>
          <w:b/>
          <w:bCs/>
        </w:rPr>
        <w:t xml:space="preserve">BE IT RESOLVED BY THE CITY COUNCIL OF THE CITY OF </w:t>
      </w:r>
      <w:r>
        <w:rPr>
          <w:b/>
          <w:bCs/>
        </w:rPr>
        <w:t>LUCAN</w:t>
      </w:r>
      <w:r w:rsidRPr="6BB6835A">
        <w:rPr>
          <w:b/>
          <w:bCs/>
        </w:rPr>
        <w:t>, MINNESOTA</w:t>
      </w:r>
      <w:r>
        <w:rPr>
          <w:b/>
          <w:bCs/>
        </w:rPr>
        <w:t>,</w:t>
      </w:r>
      <w:r w:rsidRPr="007B0F00">
        <w:rPr>
          <w:b/>
          <w:bCs/>
        </w:rPr>
        <w:t xml:space="preserve"> THE CITY ELECTS THE STANDARD ALLOWANCE AVAILABLE UNDER THE REVENUE LOSS PROVISION OF THE </w:t>
      </w:r>
      <w:r>
        <w:rPr>
          <w:b/>
          <w:bCs/>
        </w:rPr>
        <w:t>AMERICAN RESCUE PLAN AC</w:t>
      </w:r>
      <w:r>
        <w:rPr>
          <w:b/>
          <w:bCs/>
        </w:rPr>
        <w:t>T</w:t>
      </w:r>
      <w:r>
        <w:t xml:space="preserve"> </w:t>
      </w:r>
      <w:r w:rsidRPr="007B0F00">
        <w:rPr>
          <w:b/>
          <w:bCs/>
        </w:rPr>
        <w:t>IN THE AMOUNT OF $</w:t>
      </w:r>
      <w:r w:rsidRPr="007B0F00">
        <w:rPr>
          <w:b/>
          <w:bCs/>
        </w:rPr>
        <w:fldChar w:fldCharType="begin">
          <w:ffData>
            <w:name w:val="Text1"/>
            <w:enabled/>
            <w:calcOnExit w:val="0"/>
            <w:textInput>
              <w:default w:val="_____"/>
            </w:textInput>
          </w:ffData>
        </w:fldChar>
      </w:r>
      <w:r w:rsidRPr="007B0F00">
        <w:rPr>
          <w:b/>
          <w:bCs/>
        </w:rPr>
        <w:instrText xml:space="preserve"> FORMTEXT </w:instrText>
      </w:r>
      <w:r w:rsidRPr="007B0F00">
        <w:rPr>
          <w:b/>
          <w:bCs/>
        </w:rPr>
      </w:r>
      <w:r w:rsidRPr="007B0F00">
        <w:rPr>
          <w:b/>
          <w:bCs/>
        </w:rPr>
        <w:fldChar w:fldCharType="separate"/>
      </w:r>
      <w:r w:rsidRPr="007B0F00">
        <w:rPr>
          <w:b/>
          <w:bCs/>
          <w:noProof/>
        </w:rPr>
        <w:t>_____</w:t>
      </w:r>
      <w:r w:rsidRPr="007B0F00">
        <w:rPr>
          <w:b/>
          <w:bCs/>
        </w:rPr>
        <w:fldChar w:fldCharType="end"/>
      </w:r>
      <w:r>
        <w:rPr>
          <w:b/>
          <w:bCs/>
        </w:rPr>
        <w:t xml:space="preserve"> TO BE USED FOR THE GENERAL PROVISION OF GOVERNMENT SERVICES.</w:t>
      </w:r>
    </w:p>
    <w:p w14:paraId="1537A117" w14:textId="77777777" w:rsidR="00D112A9" w:rsidRPr="00625EC6" w:rsidRDefault="00D112A9" w:rsidP="00D112A9">
      <w:pPr>
        <w:pStyle w:val="ListParagraph"/>
        <w:rPr>
          <w:sz w:val="18"/>
          <w:szCs w:val="18"/>
        </w:rPr>
      </w:pPr>
    </w:p>
    <w:p w14:paraId="122BBA23" w14:textId="77777777" w:rsidR="00D112A9" w:rsidRPr="00625EC6" w:rsidRDefault="00D112A9" w:rsidP="00D112A9">
      <w:pPr>
        <w:rPr>
          <w:sz w:val="18"/>
          <w:szCs w:val="18"/>
        </w:rPr>
      </w:pPr>
    </w:p>
    <w:p w14:paraId="32908ED5" w14:textId="535D91DA" w:rsidR="00D112A9" w:rsidRPr="00A4372B" w:rsidRDefault="00D112A9" w:rsidP="00D112A9">
      <w:proofErr w:type="gramStart"/>
      <w:r w:rsidRPr="6BB6835A">
        <w:t xml:space="preserve">Adopted by the City Council of </w:t>
      </w:r>
      <w:r>
        <w:t>Lucan</w:t>
      </w:r>
      <w:r w:rsidRPr="6BB6835A">
        <w:t xml:space="preserve">, Minnesota this </w:t>
      </w:r>
      <w:bookmarkStart w:id="0" w:name="_GoBack"/>
      <w:r>
        <w:fldChar w:fldCharType="begin">
          <w:ffData>
            <w:name w:val="Text6"/>
            <w:enabled/>
            <w:calcOnExit w:val="0"/>
            <w:textInput>
              <w:default w:val="_____"/>
            </w:textInput>
          </w:ffData>
        </w:fldChar>
      </w:r>
      <w:bookmarkStart w:id="1" w:name="Text6"/>
      <w:r>
        <w:instrText xml:space="preserve"> FORMTEXT </w:instrText>
      </w:r>
      <w:r>
        <w:fldChar w:fldCharType="separate"/>
      </w:r>
      <w:r>
        <w:rPr>
          <w:noProof/>
        </w:rPr>
        <w:t>_____</w:t>
      </w:r>
      <w:r>
        <w:fldChar w:fldCharType="end"/>
      </w:r>
      <w:bookmarkEnd w:id="1"/>
      <w:bookmarkEnd w:id="0"/>
      <w:r w:rsidRPr="6BB6835A">
        <w:t xml:space="preserve"> day of </w:t>
      </w:r>
      <w:r>
        <w:fldChar w:fldCharType="begin">
          <w:ffData>
            <w:name w:val="Text3"/>
            <w:enabled/>
            <w:calcOnExit w:val="0"/>
            <w:textInput>
              <w:default w:val="Month"/>
            </w:textInput>
          </w:ffData>
        </w:fldChar>
      </w:r>
      <w:bookmarkStart w:id="2" w:name="Text3"/>
      <w:r>
        <w:instrText xml:space="preserve"> FORMTEXT </w:instrText>
      </w:r>
      <w:r>
        <w:fldChar w:fldCharType="separate"/>
      </w:r>
      <w:r>
        <w:rPr>
          <w:noProof/>
        </w:rPr>
        <w:t>Month</w:t>
      </w:r>
      <w:r>
        <w:fldChar w:fldCharType="end"/>
      </w:r>
      <w:bookmarkEnd w:id="2"/>
      <w:r w:rsidRPr="6BB6835A">
        <w:t xml:space="preserve">, </w:t>
      </w:r>
      <w:r>
        <w:fldChar w:fldCharType="begin">
          <w:ffData>
            <w:name w:val="Text4"/>
            <w:enabled/>
            <w:calcOnExit w:val="0"/>
            <w:textInput>
              <w:default w:val="Year"/>
            </w:textInput>
          </w:ffData>
        </w:fldChar>
      </w:r>
      <w:bookmarkStart w:id="3" w:name="Text4"/>
      <w:r>
        <w:instrText xml:space="preserve"> FORMTEXT </w:instrText>
      </w:r>
      <w:r>
        <w:fldChar w:fldCharType="separate"/>
      </w:r>
      <w:r>
        <w:rPr>
          <w:noProof/>
        </w:rPr>
        <w:t>Year</w:t>
      </w:r>
      <w:r>
        <w:fldChar w:fldCharType="end"/>
      </w:r>
      <w:bookmarkEnd w:id="3"/>
      <w:r w:rsidRPr="6BB6835A">
        <w:t>.</w:t>
      </w:r>
      <w:proofErr w:type="gramEnd"/>
    </w:p>
    <w:p w14:paraId="6EC44B1B" w14:textId="77777777" w:rsidR="00D112A9" w:rsidRPr="007F32FF" w:rsidRDefault="00D112A9" w:rsidP="00D112A9"/>
    <w:p w14:paraId="7B8240D1" w14:textId="77777777" w:rsidR="00D112A9" w:rsidRPr="007F32FF" w:rsidRDefault="00D112A9" w:rsidP="00D112A9">
      <w:r w:rsidRPr="6BB6835A">
        <w:t>___________________</w:t>
      </w:r>
    </w:p>
    <w:p w14:paraId="4EFD956D" w14:textId="77777777" w:rsidR="00D112A9" w:rsidRPr="007F32FF" w:rsidRDefault="00D112A9" w:rsidP="00D112A9">
      <w:r w:rsidRPr="6BB6835A">
        <w:t>Mayor</w:t>
      </w:r>
    </w:p>
    <w:p w14:paraId="715A480B" w14:textId="77777777" w:rsidR="00D112A9" w:rsidRPr="007F32FF" w:rsidRDefault="00D112A9" w:rsidP="00D112A9"/>
    <w:p w14:paraId="2F8AB8D8" w14:textId="77777777" w:rsidR="00D112A9" w:rsidRPr="007F32FF" w:rsidRDefault="00D112A9" w:rsidP="00D112A9">
      <w:pPr>
        <w:ind w:left="5760" w:firstLine="720"/>
      </w:pPr>
      <w:r w:rsidRPr="007F32FF">
        <w:t>Attest</w:t>
      </w:r>
      <w:r>
        <w:t>ed</w:t>
      </w:r>
      <w:r w:rsidRPr="007F32FF">
        <w:t>:</w:t>
      </w:r>
    </w:p>
    <w:p w14:paraId="77E2110E" w14:textId="77777777" w:rsidR="00D112A9" w:rsidRPr="007F32FF" w:rsidRDefault="00D112A9" w:rsidP="00D112A9"/>
    <w:p w14:paraId="36B53714" w14:textId="77777777" w:rsidR="00D112A9" w:rsidRPr="007F32FF" w:rsidRDefault="00D112A9" w:rsidP="00D112A9">
      <w:pPr>
        <w:ind w:left="5760" w:firstLine="720"/>
      </w:pPr>
      <w:r w:rsidRPr="007F32FF">
        <w:t>____________________</w:t>
      </w:r>
    </w:p>
    <w:p w14:paraId="610ED0CE" w14:textId="77777777" w:rsidR="00D112A9" w:rsidRDefault="00D112A9" w:rsidP="00D112A9">
      <w:pPr>
        <w:ind w:left="5760" w:firstLine="720"/>
      </w:pPr>
      <w:r w:rsidRPr="007F32FF">
        <w:t>City Clerk</w:t>
      </w:r>
    </w:p>
    <w:p w14:paraId="2E623885" w14:textId="77777777" w:rsidR="00E92C02" w:rsidRDefault="00E92C02" w:rsidP="005F0626">
      <w:r>
        <w:rPr>
          <w:color w:val="000000"/>
        </w:rPr>
        <w:tab/>
      </w:r>
      <w:r>
        <w:rPr>
          <w:color w:val="000000"/>
        </w:rPr>
        <w:tab/>
      </w:r>
      <w:r>
        <w:rPr>
          <w:color w:val="000000"/>
        </w:rPr>
        <w:tab/>
      </w:r>
      <w:r>
        <w:rPr>
          <w:color w:val="000000"/>
        </w:rPr>
        <w:tab/>
      </w:r>
      <w:r>
        <w:rPr>
          <w:color w:val="000000"/>
        </w:rPr>
        <w:tab/>
      </w:r>
      <w:r>
        <w:rPr>
          <w:color w:val="000000"/>
        </w:rPr>
        <w:tab/>
      </w:r>
    </w:p>
    <w:sectPr w:rsidR="00E92C0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50D"/>
    <w:rsid w:val="00071BA0"/>
    <w:rsid w:val="00155215"/>
    <w:rsid w:val="0015668B"/>
    <w:rsid w:val="00166391"/>
    <w:rsid w:val="00181B92"/>
    <w:rsid w:val="001A193B"/>
    <w:rsid w:val="001C28F1"/>
    <w:rsid w:val="001C2BD9"/>
    <w:rsid w:val="00222AB1"/>
    <w:rsid w:val="00230DA3"/>
    <w:rsid w:val="00250EEF"/>
    <w:rsid w:val="002605BC"/>
    <w:rsid w:val="002A24CC"/>
    <w:rsid w:val="0035350D"/>
    <w:rsid w:val="003D2752"/>
    <w:rsid w:val="005006B6"/>
    <w:rsid w:val="005C5461"/>
    <w:rsid w:val="005D18EB"/>
    <w:rsid w:val="005E10C5"/>
    <w:rsid w:val="005F0626"/>
    <w:rsid w:val="005F4763"/>
    <w:rsid w:val="006337F6"/>
    <w:rsid w:val="006D580B"/>
    <w:rsid w:val="00714E4B"/>
    <w:rsid w:val="0077495A"/>
    <w:rsid w:val="007B0712"/>
    <w:rsid w:val="00813550"/>
    <w:rsid w:val="009467F0"/>
    <w:rsid w:val="00A07F40"/>
    <w:rsid w:val="00AA2FDC"/>
    <w:rsid w:val="00AA5809"/>
    <w:rsid w:val="00AD74B9"/>
    <w:rsid w:val="00AE7FAB"/>
    <w:rsid w:val="00B5438F"/>
    <w:rsid w:val="00B70492"/>
    <w:rsid w:val="00BA515E"/>
    <w:rsid w:val="00C0663B"/>
    <w:rsid w:val="00C67A25"/>
    <w:rsid w:val="00C84A7D"/>
    <w:rsid w:val="00C954BB"/>
    <w:rsid w:val="00D07601"/>
    <w:rsid w:val="00D10ACE"/>
    <w:rsid w:val="00D112A9"/>
    <w:rsid w:val="00D62325"/>
    <w:rsid w:val="00D640F2"/>
    <w:rsid w:val="00D67F73"/>
    <w:rsid w:val="00D94B7B"/>
    <w:rsid w:val="00E13927"/>
    <w:rsid w:val="00E83B0F"/>
    <w:rsid w:val="00E92C02"/>
    <w:rsid w:val="00EB1D13"/>
    <w:rsid w:val="00EC1CBB"/>
    <w:rsid w:val="00F47745"/>
    <w:rsid w:val="00F766B8"/>
    <w:rsid w:val="00F81AAB"/>
    <w:rsid w:val="00F854C7"/>
    <w:rsid w:val="00FC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1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jc w:val="center"/>
    </w:pPr>
    <w:rPr>
      <w:b/>
      <w:bCs/>
    </w:rPr>
  </w:style>
  <w:style w:type="character" w:styleId="CommentReference">
    <w:name w:val="annotation reference"/>
    <w:uiPriority w:val="99"/>
    <w:semiHidden/>
    <w:unhideWhenUsed/>
    <w:rsid w:val="00155215"/>
    <w:rPr>
      <w:sz w:val="16"/>
      <w:szCs w:val="16"/>
    </w:rPr>
  </w:style>
  <w:style w:type="paragraph" w:styleId="CommentText">
    <w:name w:val="annotation text"/>
    <w:basedOn w:val="Normal"/>
    <w:link w:val="CommentTextChar"/>
    <w:uiPriority w:val="99"/>
    <w:semiHidden/>
    <w:unhideWhenUsed/>
    <w:rsid w:val="00155215"/>
    <w:rPr>
      <w:sz w:val="20"/>
    </w:rPr>
  </w:style>
  <w:style w:type="character" w:customStyle="1" w:styleId="CommentTextChar">
    <w:name w:val="Comment Text Char"/>
    <w:basedOn w:val="DefaultParagraphFont"/>
    <w:link w:val="CommentText"/>
    <w:uiPriority w:val="99"/>
    <w:semiHidden/>
    <w:rsid w:val="00155215"/>
  </w:style>
  <w:style w:type="paragraph" w:styleId="CommentSubject">
    <w:name w:val="annotation subject"/>
    <w:basedOn w:val="CommentText"/>
    <w:next w:val="CommentText"/>
    <w:link w:val="CommentSubjectChar"/>
    <w:uiPriority w:val="99"/>
    <w:semiHidden/>
    <w:unhideWhenUsed/>
    <w:rsid w:val="00155215"/>
    <w:rPr>
      <w:b/>
      <w:bCs/>
    </w:rPr>
  </w:style>
  <w:style w:type="character" w:customStyle="1" w:styleId="CommentSubjectChar">
    <w:name w:val="Comment Subject Char"/>
    <w:link w:val="CommentSubject"/>
    <w:uiPriority w:val="99"/>
    <w:semiHidden/>
    <w:rsid w:val="00155215"/>
    <w:rPr>
      <w:b/>
      <w:bCs/>
    </w:rPr>
  </w:style>
  <w:style w:type="paragraph" w:styleId="BalloonText">
    <w:name w:val="Balloon Text"/>
    <w:basedOn w:val="Normal"/>
    <w:link w:val="BalloonTextChar"/>
    <w:uiPriority w:val="99"/>
    <w:semiHidden/>
    <w:unhideWhenUsed/>
    <w:rsid w:val="00155215"/>
    <w:rPr>
      <w:rFonts w:ascii="Segoe UI" w:hAnsi="Segoe UI" w:cs="Segoe UI"/>
      <w:sz w:val="18"/>
      <w:szCs w:val="18"/>
    </w:rPr>
  </w:style>
  <w:style w:type="character" w:customStyle="1" w:styleId="BalloonTextChar">
    <w:name w:val="Balloon Text Char"/>
    <w:link w:val="BalloonText"/>
    <w:uiPriority w:val="99"/>
    <w:semiHidden/>
    <w:rsid w:val="00155215"/>
    <w:rPr>
      <w:rFonts w:ascii="Segoe UI" w:hAnsi="Segoe UI" w:cs="Segoe UI"/>
      <w:sz w:val="18"/>
      <w:szCs w:val="18"/>
    </w:rPr>
  </w:style>
  <w:style w:type="character" w:styleId="Hyperlink">
    <w:name w:val="Hyperlink"/>
    <w:uiPriority w:val="99"/>
    <w:unhideWhenUsed/>
    <w:rsid w:val="005F0626"/>
    <w:rPr>
      <w:color w:val="0563C1"/>
      <w:u w:val="single"/>
    </w:rPr>
  </w:style>
  <w:style w:type="character" w:customStyle="1" w:styleId="Mention">
    <w:name w:val="Mention"/>
    <w:uiPriority w:val="99"/>
    <w:semiHidden/>
    <w:unhideWhenUsed/>
    <w:rsid w:val="005F0626"/>
    <w:rPr>
      <w:color w:val="2B579A"/>
      <w:shd w:val="clear" w:color="auto" w:fill="E6E6E6"/>
    </w:rPr>
  </w:style>
  <w:style w:type="character" w:customStyle="1" w:styleId="UnresolvedMention">
    <w:name w:val="Unresolved Mention"/>
    <w:uiPriority w:val="99"/>
    <w:semiHidden/>
    <w:unhideWhenUsed/>
    <w:rsid w:val="00AE7FAB"/>
    <w:rPr>
      <w:color w:val="808080"/>
      <w:shd w:val="clear" w:color="auto" w:fill="E6E6E6"/>
    </w:rPr>
  </w:style>
  <w:style w:type="paragraph" w:styleId="ListParagraph">
    <w:name w:val="List Paragraph"/>
    <w:basedOn w:val="Normal"/>
    <w:uiPriority w:val="34"/>
    <w:rsid w:val="00D112A9"/>
    <w:pPr>
      <w:ind w:left="720"/>
      <w:contextualSpacing/>
    </w:pPr>
    <w:rPr>
      <w:szCs w:val="24"/>
    </w:rPr>
  </w:style>
  <w:style w:type="character" w:styleId="Strong">
    <w:name w:val="Strong"/>
    <w:basedOn w:val="DefaultParagraphFont"/>
    <w:uiPriority w:val="22"/>
    <w:qFormat/>
    <w:rsid w:val="00D112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jc w:val="center"/>
    </w:pPr>
    <w:rPr>
      <w:b/>
      <w:bCs/>
    </w:rPr>
  </w:style>
  <w:style w:type="character" w:styleId="CommentReference">
    <w:name w:val="annotation reference"/>
    <w:uiPriority w:val="99"/>
    <w:semiHidden/>
    <w:unhideWhenUsed/>
    <w:rsid w:val="00155215"/>
    <w:rPr>
      <w:sz w:val="16"/>
      <w:szCs w:val="16"/>
    </w:rPr>
  </w:style>
  <w:style w:type="paragraph" w:styleId="CommentText">
    <w:name w:val="annotation text"/>
    <w:basedOn w:val="Normal"/>
    <w:link w:val="CommentTextChar"/>
    <w:uiPriority w:val="99"/>
    <w:semiHidden/>
    <w:unhideWhenUsed/>
    <w:rsid w:val="00155215"/>
    <w:rPr>
      <w:sz w:val="20"/>
    </w:rPr>
  </w:style>
  <w:style w:type="character" w:customStyle="1" w:styleId="CommentTextChar">
    <w:name w:val="Comment Text Char"/>
    <w:basedOn w:val="DefaultParagraphFont"/>
    <w:link w:val="CommentText"/>
    <w:uiPriority w:val="99"/>
    <w:semiHidden/>
    <w:rsid w:val="00155215"/>
  </w:style>
  <w:style w:type="paragraph" w:styleId="CommentSubject">
    <w:name w:val="annotation subject"/>
    <w:basedOn w:val="CommentText"/>
    <w:next w:val="CommentText"/>
    <w:link w:val="CommentSubjectChar"/>
    <w:uiPriority w:val="99"/>
    <w:semiHidden/>
    <w:unhideWhenUsed/>
    <w:rsid w:val="00155215"/>
    <w:rPr>
      <w:b/>
      <w:bCs/>
    </w:rPr>
  </w:style>
  <w:style w:type="character" w:customStyle="1" w:styleId="CommentSubjectChar">
    <w:name w:val="Comment Subject Char"/>
    <w:link w:val="CommentSubject"/>
    <w:uiPriority w:val="99"/>
    <w:semiHidden/>
    <w:rsid w:val="00155215"/>
    <w:rPr>
      <w:b/>
      <w:bCs/>
    </w:rPr>
  </w:style>
  <w:style w:type="paragraph" w:styleId="BalloonText">
    <w:name w:val="Balloon Text"/>
    <w:basedOn w:val="Normal"/>
    <w:link w:val="BalloonTextChar"/>
    <w:uiPriority w:val="99"/>
    <w:semiHidden/>
    <w:unhideWhenUsed/>
    <w:rsid w:val="00155215"/>
    <w:rPr>
      <w:rFonts w:ascii="Segoe UI" w:hAnsi="Segoe UI" w:cs="Segoe UI"/>
      <w:sz w:val="18"/>
      <w:szCs w:val="18"/>
    </w:rPr>
  </w:style>
  <w:style w:type="character" w:customStyle="1" w:styleId="BalloonTextChar">
    <w:name w:val="Balloon Text Char"/>
    <w:link w:val="BalloonText"/>
    <w:uiPriority w:val="99"/>
    <w:semiHidden/>
    <w:rsid w:val="00155215"/>
    <w:rPr>
      <w:rFonts w:ascii="Segoe UI" w:hAnsi="Segoe UI" w:cs="Segoe UI"/>
      <w:sz w:val="18"/>
      <w:szCs w:val="18"/>
    </w:rPr>
  </w:style>
  <w:style w:type="character" w:styleId="Hyperlink">
    <w:name w:val="Hyperlink"/>
    <w:uiPriority w:val="99"/>
    <w:unhideWhenUsed/>
    <w:rsid w:val="005F0626"/>
    <w:rPr>
      <w:color w:val="0563C1"/>
      <w:u w:val="single"/>
    </w:rPr>
  </w:style>
  <w:style w:type="character" w:customStyle="1" w:styleId="Mention">
    <w:name w:val="Mention"/>
    <w:uiPriority w:val="99"/>
    <w:semiHidden/>
    <w:unhideWhenUsed/>
    <w:rsid w:val="005F0626"/>
    <w:rPr>
      <w:color w:val="2B579A"/>
      <w:shd w:val="clear" w:color="auto" w:fill="E6E6E6"/>
    </w:rPr>
  </w:style>
  <w:style w:type="character" w:customStyle="1" w:styleId="UnresolvedMention">
    <w:name w:val="Unresolved Mention"/>
    <w:uiPriority w:val="99"/>
    <w:semiHidden/>
    <w:unhideWhenUsed/>
    <w:rsid w:val="00AE7FAB"/>
    <w:rPr>
      <w:color w:val="808080"/>
      <w:shd w:val="clear" w:color="auto" w:fill="E6E6E6"/>
    </w:rPr>
  </w:style>
  <w:style w:type="paragraph" w:styleId="ListParagraph">
    <w:name w:val="List Paragraph"/>
    <w:basedOn w:val="Normal"/>
    <w:uiPriority w:val="34"/>
    <w:rsid w:val="00D112A9"/>
    <w:pPr>
      <w:ind w:left="720"/>
      <w:contextualSpacing/>
    </w:pPr>
    <w:rPr>
      <w:szCs w:val="24"/>
    </w:rPr>
  </w:style>
  <w:style w:type="character" w:styleId="Strong">
    <w:name w:val="Strong"/>
    <w:basedOn w:val="DefaultParagraphFont"/>
    <w:uiPriority w:val="22"/>
    <w:qFormat/>
    <w:rsid w:val="00D112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6DDD87B20D3B4E8BA3329D1F73F3FD" ma:contentTypeVersion="0" ma:contentTypeDescription="Create a new document." ma:contentTypeScope="" ma:versionID="48371ca4a4cc49bb353d502b9932f17d">
  <xsd:schema xmlns:xsd="http://www.w3.org/2001/XMLSchema" xmlns:xs="http://www.w3.org/2001/XMLSchema" xmlns:p="http://schemas.microsoft.com/office/2006/metadata/properties" targetNamespace="http://schemas.microsoft.com/office/2006/metadata/properties" ma:root="true" ma:fieldsID="f1da769b838fe927181f13aadb2169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7E50A6-2824-4ED9-A89F-21C66420E696}">
  <ds:schemaRefs>
    <ds:schemaRef ds:uri="http://schemas.microsoft.com/sharepoint/v3/contenttype/forms"/>
  </ds:schemaRefs>
</ds:datastoreItem>
</file>

<file path=customXml/itemProps2.xml><?xml version="1.0" encoding="utf-8"?>
<ds:datastoreItem xmlns:ds="http://schemas.openxmlformats.org/officeDocument/2006/customXml" ds:itemID="{554D32BD-4382-41B2-9957-C220D8863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972CAF-D9E3-4787-966D-F7B0F7732C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Housing and Development Resolution Template</vt:lpstr>
    </vt:vector>
  </TitlesOfParts>
  <Company>League of Minnesota Cities</Company>
  <LinksUpToDate>false</LinksUpToDate>
  <CharactersWithSpaces>2851</CharactersWithSpaces>
  <SharedDoc>false</SharedDoc>
  <HLinks>
    <vt:vector size="12" baseType="variant">
      <vt:variant>
        <vt:i4>262201</vt:i4>
      </vt:variant>
      <vt:variant>
        <vt:i4>3</vt:i4>
      </vt:variant>
      <vt:variant>
        <vt:i4>0</vt:i4>
      </vt:variant>
      <vt:variant>
        <vt:i4>5</vt:i4>
      </vt:variant>
      <vt:variant>
        <vt:lpwstr>mailto:advocacy@lmc.org</vt:lpwstr>
      </vt:variant>
      <vt:variant>
        <vt:lpwstr/>
      </vt:variant>
      <vt:variant>
        <vt:i4>5505107</vt:i4>
      </vt:variant>
      <vt:variant>
        <vt:i4>0</vt:i4>
      </vt:variant>
      <vt:variant>
        <vt:i4>0</vt:i4>
      </vt:variant>
      <vt:variant>
        <vt:i4>5</vt:i4>
      </vt:variant>
      <vt:variant>
        <vt:lpwstr>http://www.lmc.org/localauthority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and Development Resolution Template</dc:title>
  <dc:creator>League of Minnesota Cities</dc:creator>
  <cp:lastModifiedBy>Lucan</cp:lastModifiedBy>
  <cp:revision>2</cp:revision>
  <cp:lastPrinted>2022-01-27T19:09:00Z</cp:lastPrinted>
  <dcterms:created xsi:type="dcterms:W3CDTF">2022-04-07T13:50:00Z</dcterms:created>
  <dcterms:modified xsi:type="dcterms:W3CDTF">2022-04-07T13:50:00Z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0x010100246DDD87B20D3B4E8BA3329D1F73F3FD</vt:lpwstr>
  </property>
</Properties>
</file>